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91E" w:rsidRDefault="0048791E" w:rsidP="0048791E">
      <w:pPr>
        <w:pStyle w:val="Heading1"/>
      </w:pPr>
      <w:r>
        <w:t xml:space="preserve">Washing Glassware </w:t>
      </w:r>
    </w:p>
    <w:p w:rsidR="0048791E" w:rsidRDefault="0048791E" w:rsidP="0048791E">
      <w:pPr>
        <w:pStyle w:val="BodyText"/>
      </w:pPr>
      <w:r>
        <w:tab/>
        <w:t>To help insure that the results obtained are representative of the material being analyzed it is absolutely essential that the glassware and other apparatus be clean.  If needed, the glassware or other apparatus (e.g., funnels, crucibles, etc.) are cleaned with detergent and brush, being careful not to scratch the surface of the material.  All general use glassware is rinsed four times with tap water; then soaked in 10% hydrochloric acid (</w:t>
      </w:r>
      <w:proofErr w:type="spellStart"/>
      <w:r>
        <w:t>HCl</w:t>
      </w:r>
      <w:proofErr w:type="spellEnd"/>
      <w:r>
        <w:t xml:space="preserve">) cleaning solution for at least 30 minutes, rinsed four times with tap water and finally rinsed four times with deionized distilled water (DDW).  The glassware is dried in a forced air oven.  Certain procedures may call for specific washing using matrices other than 10% </w:t>
      </w:r>
      <w:proofErr w:type="spellStart"/>
      <w:r>
        <w:t>HCl</w:t>
      </w:r>
      <w:proofErr w:type="spellEnd"/>
      <w:r>
        <w:t xml:space="preserve">, such as trace metal analyses and low-level phosphorus analysis.  </w:t>
      </w:r>
    </w:p>
    <w:p w:rsidR="002B352C" w:rsidRDefault="002B352C">
      <w:bookmarkStart w:id="0" w:name="_GoBack"/>
      <w:bookmarkEnd w:id="0"/>
    </w:p>
    <w:sectPr w:rsidR="002B3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91E"/>
    <w:rsid w:val="002B352C"/>
    <w:rsid w:val="0048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8791E"/>
    <w:pPr>
      <w:keepNext/>
      <w:spacing w:after="0" w:line="360" w:lineRule="auto"/>
      <w:jc w:val="both"/>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791E"/>
    <w:rPr>
      <w:rFonts w:ascii="Times New Roman" w:eastAsia="Times New Roman" w:hAnsi="Times New Roman" w:cs="Times New Roman"/>
      <w:sz w:val="24"/>
      <w:szCs w:val="24"/>
      <w:u w:val="single"/>
    </w:rPr>
  </w:style>
  <w:style w:type="paragraph" w:styleId="BodyText">
    <w:name w:val="Body Text"/>
    <w:basedOn w:val="Normal"/>
    <w:link w:val="BodyTextChar"/>
    <w:semiHidden/>
    <w:rsid w:val="0048791E"/>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48791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8791E"/>
    <w:pPr>
      <w:keepNext/>
      <w:spacing w:after="0" w:line="360" w:lineRule="auto"/>
      <w:jc w:val="both"/>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791E"/>
    <w:rPr>
      <w:rFonts w:ascii="Times New Roman" w:eastAsia="Times New Roman" w:hAnsi="Times New Roman" w:cs="Times New Roman"/>
      <w:sz w:val="24"/>
      <w:szCs w:val="24"/>
      <w:u w:val="single"/>
    </w:rPr>
  </w:style>
  <w:style w:type="paragraph" w:styleId="BodyText">
    <w:name w:val="Body Text"/>
    <w:basedOn w:val="Normal"/>
    <w:link w:val="BodyTextChar"/>
    <w:semiHidden/>
    <w:rsid w:val="0048791E"/>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4879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Schirmer</dc:creator>
  <cp:lastModifiedBy>Chuck Schirmer</cp:lastModifiedBy>
  <cp:revision>1</cp:revision>
  <dcterms:created xsi:type="dcterms:W3CDTF">2017-02-01T17:50:00Z</dcterms:created>
  <dcterms:modified xsi:type="dcterms:W3CDTF">2017-02-01T17:50:00Z</dcterms:modified>
</cp:coreProperties>
</file>