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7F2" w:rsidRDefault="00FC47F2">
      <w:pPr>
        <w:rPr>
          <w:rFonts w:ascii="Times New Roman" w:hAnsi="Times New Roman" w:cs="Times New Roman"/>
          <w:b/>
        </w:rPr>
      </w:pPr>
      <w:r>
        <w:rPr>
          <w:rFonts w:ascii="Times New Roman" w:hAnsi="Times New Roman" w:cs="Times New Roman"/>
          <w:b/>
        </w:rPr>
        <w:t xml:space="preserve">Documents for the solutions in freezer B9 </w:t>
      </w:r>
      <w:r w:rsidRPr="00FC47F2">
        <w:rPr>
          <w:rFonts w:ascii="Times New Roman" w:hAnsi="Times New Roman" w:cs="Times New Roman"/>
        </w:rPr>
        <w:t>(McFarlane?)</w:t>
      </w:r>
    </w:p>
    <w:p w:rsidR="006D5939" w:rsidRPr="00AB730D" w:rsidRDefault="00AB730D">
      <w:pPr>
        <w:rPr>
          <w:rFonts w:ascii="Times New Roman" w:hAnsi="Times New Roman" w:cs="Times New Roman"/>
          <w:b/>
        </w:rPr>
      </w:pPr>
      <w:r w:rsidRPr="00AB730D">
        <w:rPr>
          <w:rFonts w:ascii="Times New Roman" w:hAnsi="Times New Roman" w:cs="Times New Roman"/>
          <w:b/>
        </w:rPr>
        <w:t>Introduction to the Study</w:t>
      </w:r>
    </w:p>
    <w:p w:rsidR="00AB730D" w:rsidRPr="00AB730D" w:rsidRDefault="00AB730D">
      <w:pPr>
        <w:rPr>
          <w:rFonts w:ascii="Times New Roman" w:hAnsi="Times New Roman" w:cs="Times New Roman"/>
        </w:rPr>
      </w:pPr>
      <w:r w:rsidRPr="00AB730D">
        <w:rPr>
          <w:rFonts w:ascii="Times New Roman" w:hAnsi="Times New Roman" w:cs="Times New Roman"/>
        </w:rPr>
        <w:t xml:space="preserve">Acid rain has been shown to deplete base cations and consequently decrease soil pH and buffering capacity in many northeastern forests.  In this study, we looked at three sites that were experimentally amended with lime within the past 30 years in order to restore base cation and pH levels.  Lilly (unpublished 2004) found that important differences persisted in the pH of the amended and unamended plots at these sites. </w:t>
      </w:r>
    </w:p>
    <w:p w:rsidR="00AB730D" w:rsidRDefault="00AB730D">
      <w:pPr>
        <w:rPr>
          <w:rFonts w:ascii="Times New Roman" w:hAnsi="Times New Roman" w:cs="Times New Roman"/>
        </w:rPr>
      </w:pPr>
      <w:r>
        <w:rPr>
          <w:rFonts w:ascii="Times New Roman" w:hAnsi="Times New Roman" w:cs="Times New Roman"/>
        </w:rPr>
        <w:t>The activity and stability of soil bacteria is pH sensitive, as certain species can exist only under specific soil conditions.  N mineralization is the process by which organic N in soils is converted to the plant available forms of NO</w:t>
      </w:r>
      <w:r w:rsidRPr="00AB730D">
        <w:rPr>
          <w:rFonts w:ascii="Times New Roman" w:hAnsi="Times New Roman" w:cs="Times New Roman"/>
          <w:vertAlign w:val="subscript"/>
        </w:rPr>
        <w:t>3</w:t>
      </w:r>
      <w:r w:rsidRPr="00AB730D">
        <w:rPr>
          <w:rFonts w:ascii="Times New Roman" w:hAnsi="Times New Roman" w:cs="Times New Roman"/>
          <w:vertAlign w:val="superscript"/>
        </w:rPr>
        <w:t>-</w:t>
      </w:r>
      <w:r>
        <w:rPr>
          <w:rFonts w:ascii="Times New Roman" w:hAnsi="Times New Roman" w:cs="Times New Roman"/>
        </w:rPr>
        <w:t xml:space="preserve"> and NH</w:t>
      </w:r>
      <w:r w:rsidRPr="00AB730D">
        <w:rPr>
          <w:rFonts w:ascii="Times New Roman" w:hAnsi="Times New Roman" w:cs="Times New Roman"/>
          <w:vertAlign w:val="subscript"/>
        </w:rPr>
        <w:t>4</w:t>
      </w:r>
      <w:r>
        <w:rPr>
          <w:rFonts w:ascii="Times New Roman" w:hAnsi="Times New Roman" w:cs="Times New Roman"/>
          <w:vertAlign w:val="superscript"/>
        </w:rPr>
        <w:t>+</w:t>
      </w:r>
      <w:r>
        <w:rPr>
          <w:rFonts w:ascii="Times New Roman" w:hAnsi="Times New Roman" w:cs="Times New Roman"/>
        </w:rPr>
        <w:t>, which are by-products of microbial metabolism.</w:t>
      </w:r>
    </w:p>
    <w:p w:rsidR="00AB730D" w:rsidRDefault="00AB730D">
      <w:pPr>
        <w:rPr>
          <w:rFonts w:ascii="Times New Roman" w:hAnsi="Times New Roman" w:cs="Times New Roman"/>
        </w:rPr>
      </w:pPr>
      <w:r>
        <w:rPr>
          <w:rFonts w:ascii="Times New Roman" w:hAnsi="Times New Roman" w:cs="Times New Roman"/>
        </w:rPr>
        <w:t>We hypothesized that mineralization rates would be higher in lime amended soils versus unlimed soils because soil bacterial community would be greater.  By analyzing the initial amount of NO</w:t>
      </w:r>
      <w:r w:rsidRPr="00AB730D">
        <w:rPr>
          <w:rFonts w:ascii="Times New Roman" w:hAnsi="Times New Roman" w:cs="Times New Roman"/>
          <w:vertAlign w:val="subscript"/>
        </w:rPr>
        <w:t>3</w:t>
      </w:r>
      <w:r w:rsidRPr="00AB730D">
        <w:rPr>
          <w:rFonts w:ascii="Times New Roman" w:hAnsi="Times New Roman" w:cs="Times New Roman"/>
          <w:vertAlign w:val="superscript"/>
        </w:rPr>
        <w:t>-</w:t>
      </w:r>
      <w:r>
        <w:rPr>
          <w:rFonts w:ascii="Times New Roman" w:hAnsi="Times New Roman" w:cs="Times New Roman"/>
        </w:rPr>
        <w:t xml:space="preserve"> and NH</w:t>
      </w:r>
      <w:r w:rsidRPr="00AB730D">
        <w:rPr>
          <w:rFonts w:ascii="Times New Roman" w:hAnsi="Times New Roman" w:cs="Times New Roman"/>
          <w:vertAlign w:val="subscript"/>
        </w:rPr>
        <w:t>4</w:t>
      </w:r>
      <w:r>
        <w:rPr>
          <w:rFonts w:ascii="Times New Roman" w:hAnsi="Times New Roman" w:cs="Times New Roman"/>
          <w:vertAlign w:val="superscript"/>
        </w:rPr>
        <w:t>+</w:t>
      </w:r>
      <w:r>
        <w:rPr>
          <w:rFonts w:ascii="Times New Roman" w:hAnsi="Times New Roman" w:cs="Times New Roman"/>
        </w:rPr>
        <w:t xml:space="preserve"> after a period of incubation (28 days), we can tell how fast the process of mineralization is taking place.</w:t>
      </w:r>
    </w:p>
    <w:p w:rsidR="00AB730D" w:rsidRPr="00AB730D" w:rsidRDefault="00AB730D">
      <w:pPr>
        <w:rPr>
          <w:rFonts w:ascii="Times New Roman" w:hAnsi="Times New Roman" w:cs="Times New Roman"/>
          <w:b/>
        </w:rPr>
      </w:pPr>
      <w:r w:rsidRPr="00AB730D">
        <w:rPr>
          <w:rFonts w:ascii="Times New Roman" w:hAnsi="Times New Roman" w:cs="Times New Roman"/>
          <w:b/>
        </w:rPr>
        <w:t>Experimental Design</w:t>
      </w:r>
    </w:p>
    <w:p w:rsidR="00AB730D" w:rsidRDefault="00AB730D">
      <w:pPr>
        <w:rPr>
          <w:rFonts w:ascii="Times New Roman" w:hAnsi="Times New Roman" w:cs="Times New Roman"/>
        </w:rPr>
      </w:pPr>
      <w:r>
        <w:rPr>
          <w:rFonts w:ascii="Times New Roman" w:hAnsi="Times New Roman" w:cs="Times New Roman"/>
        </w:rPr>
        <w:t>We looked at the difference in soil mineralization rates in limed and unlimed areas at three different sites: Harvard Forest (MA, Proctor Maple Research Center (VT) and Bartlett Experimental Forest (NH).</w:t>
      </w:r>
    </w:p>
    <w:p w:rsidR="00AB730D" w:rsidRDefault="00AB730D">
      <w:pPr>
        <w:rPr>
          <w:rFonts w:ascii="Times New Roman" w:hAnsi="Times New Roman" w:cs="Times New Roman"/>
        </w:rPr>
      </w:pPr>
      <w:r>
        <w:rPr>
          <w:rFonts w:ascii="Times New Roman" w:hAnsi="Times New Roman" w:cs="Times New Roman"/>
        </w:rPr>
        <w:t xml:space="preserve">At each site, two treatment areas exist, one where soils were limed, and one where soils remained untreated.  In each treatment area, three thirty meter measuring tapes were laid out ~10 m from each other.  Soil samples were collected every 5 m along each transect at 6 sampling points per transect.  We pounded a PVC corer into the ground to 20 cm at each of these sampling points to obtain soil samples to analyze for initial </w:t>
      </w:r>
      <w:r w:rsidR="00A27AC6">
        <w:rPr>
          <w:rFonts w:ascii="Times New Roman" w:hAnsi="Times New Roman" w:cs="Times New Roman"/>
        </w:rPr>
        <w:t>NO</w:t>
      </w:r>
      <w:r w:rsidR="00A27AC6" w:rsidRPr="00AB730D">
        <w:rPr>
          <w:rFonts w:ascii="Times New Roman" w:hAnsi="Times New Roman" w:cs="Times New Roman"/>
          <w:vertAlign w:val="subscript"/>
        </w:rPr>
        <w:t>3</w:t>
      </w:r>
      <w:r w:rsidR="00A27AC6" w:rsidRPr="00AB730D">
        <w:rPr>
          <w:rFonts w:ascii="Times New Roman" w:hAnsi="Times New Roman" w:cs="Times New Roman"/>
          <w:vertAlign w:val="superscript"/>
        </w:rPr>
        <w:t>-</w:t>
      </w:r>
      <w:r w:rsidR="00A27AC6">
        <w:rPr>
          <w:rFonts w:ascii="Times New Roman" w:hAnsi="Times New Roman" w:cs="Times New Roman"/>
        </w:rPr>
        <w:t xml:space="preserve"> and NH</w:t>
      </w:r>
      <w:r w:rsidR="00A27AC6" w:rsidRPr="00AB730D">
        <w:rPr>
          <w:rFonts w:ascii="Times New Roman" w:hAnsi="Times New Roman" w:cs="Times New Roman"/>
          <w:vertAlign w:val="subscript"/>
        </w:rPr>
        <w:t>4</w:t>
      </w:r>
      <w:r w:rsidR="00A27AC6">
        <w:rPr>
          <w:rFonts w:ascii="Times New Roman" w:hAnsi="Times New Roman" w:cs="Times New Roman"/>
          <w:vertAlign w:val="superscript"/>
        </w:rPr>
        <w:t>+</w:t>
      </w:r>
      <w:r>
        <w:rPr>
          <w:rFonts w:ascii="Times New Roman" w:hAnsi="Times New Roman" w:cs="Times New Roman"/>
        </w:rPr>
        <w:t>.</w:t>
      </w:r>
      <w:r w:rsidR="00A27AC6">
        <w:rPr>
          <w:rFonts w:ascii="Times New Roman" w:hAnsi="Times New Roman" w:cs="Times New Roman"/>
        </w:rPr>
        <w:t xml:space="preserve">  Simultaneously, 20 cm PVC cores were installed near each sampling location and removed after 28 days to obtain post-incubation values for NO</w:t>
      </w:r>
      <w:r w:rsidR="00A27AC6" w:rsidRPr="00AB730D">
        <w:rPr>
          <w:rFonts w:ascii="Times New Roman" w:hAnsi="Times New Roman" w:cs="Times New Roman"/>
          <w:vertAlign w:val="subscript"/>
        </w:rPr>
        <w:t>3</w:t>
      </w:r>
      <w:r w:rsidR="00A27AC6" w:rsidRPr="00AB730D">
        <w:rPr>
          <w:rFonts w:ascii="Times New Roman" w:hAnsi="Times New Roman" w:cs="Times New Roman"/>
          <w:vertAlign w:val="superscript"/>
        </w:rPr>
        <w:t>-</w:t>
      </w:r>
      <w:r w:rsidR="00A27AC6">
        <w:rPr>
          <w:rFonts w:ascii="Times New Roman" w:hAnsi="Times New Roman" w:cs="Times New Roman"/>
        </w:rPr>
        <w:t xml:space="preserve"> and NH</w:t>
      </w:r>
      <w:r w:rsidR="00A27AC6" w:rsidRPr="00AB730D">
        <w:rPr>
          <w:rFonts w:ascii="Times New Roman" w:hAnsi="Times New Roman" w:cs="Times New Roman"/>
          <w:vertAlign w:val="subscript"/>
        </w:rPr>
        <w:t>4</w:t>
      </w:r>
      <w:r w:rsidR="00A27AC6">
        <w:rPr>
          <w:rFonts w:ascii="Times New Roman" w:hAnsi="Times New Roman" w:cs="Times New Roman"/>
          <w:vertAlign w:val="superscript"/>
        </w:rPr>
        <w:t>+</w:t>
      </w:r>
      <w:r w:rsidR="00A27AC6">
        <w:rPr>
          <w:rFonts w:ascii="Times New Roman" w:hAnsi="Times New Roman" w:cs="Times New Roman"/>
        </w:rPr>
        <w:t>.</w:t>
      </w:r>
    </w:p>
    <w:p w:rsidR="00F57A07" w:rsidRDefault="00F57A07" w:rsidP="00F57A07">
      <w:pPr>
        <w:keepNext/>
        <w:spacing w:after="0"/>
      </w:pPr>
      <w:r>
        <w:rPr>
          <w:rFonts w:ascii="Times New Roman" w:hAnsi="Times New Roman" w:cs="Times New Roman"/>
          <w:noProof/>
        </w:rPr>
        <w:drawing>
          <wp:inline distT="0" distB="0" distL="0" distR="0">
            <wp:extent cx="5943600" cy="2468245"/>
            <wp:effectExtent l="19050" t="0" r="0" b="0"/>
            <wp:docPr id="1" name="Picture 0" descr="fig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tif"/>
                    <pic:cNvPicPr/>
                  </pic:nvPicPr>
                  <pic:blipFill>
                    <a:blip r:embed="rId5" cstate="print"/>
                    <a:stretch>
                      <a:fillRect/>
                    </a:stretch>
                  </pic:blipFill>
                  <pic:spPr>
                    <a:xfrm>
                      <a:off x="0" y="0"/>
                      <a:ext cx="5943600" cy="2468245"/>
                    </a:xfrm>
                    <a:prstGeom prst="rect">
                      <a:avLst/>
                    </a:prstGeom>
                  </pic:spPr>
                </pic:pic>
              </a:graphicData>
            </a:graphic>
          </wp:inline>
        </w:drawing>
      </w:r>
    </w:p>
    <w:p w:rsidR="00F57A07" w:rsidRPr="00F57A07" w:rsidRDefault="00F57A07" w:rsidP="00F57A07">
      <w:pPr>
        <w:pStyle w:val="Caption"/>
        <w:rPr>
          <w:rFonts w:ascii="Times New Roman" w:hAnsi="Times New Roman" w:cs="Times New Roman"/>
          <w:b w:val="0"/>
          <w:sz w:val="20"/>
          <w:szCs w:val="20"/>
        </w:rPr>
      </w:pPr>
      <w:r w:rsidRPr="00F57A07">
        <w:rPr>
          <w:rFonts w:ascii="Times New Roman" w:hAnsi="Times New Roman" w:cs="Times New Roman"/>
          <w:b w:val="0"/>
          <w:sz w:val="20"/>
          <w:szCs w:val="20"/>
        </w:rPr>
        <w:t xml:space="preserve">Figure </w:t>
      </w:r>
      <w:r w:rsidRPr="00F57A07">
        <w:rPr>
          <w:rFonts w:ascii="Times New Roman" w:hAnsi="Times New Roman" w:cs="Times New Roman"/>
          <w:b w:val="0"/>
          <w:sz w:val="20"/>
          <w:szCs w:val="20"/>
        </w:rPr>
        <w:fldChar w:fldCharType="begin"/>
      </w:r>
      <w:r w:rsidRPr="00F57A07">
        <w:rPr>
          <w:rFonts w:ascii="Times New Roman" w:hAnsi="Times New Roman" w:cs="Times New Roman"/>
          <w:b w:val="0"/>
          <w:sz w:val="20"/>
          <w:szCs w:val="20"/>
        </w:rPr>
        <w:instrText xml:space="preserve"> SEQ Figure \* ARABIC </w:instrText>
      </w:r>
      <w:r w:rsidRPr="00F57A07">
        <w:rPr>
          <w:rFonts w:ascii="Times New Roman" w:hAnsi="Times New Roman" w:cs="Times New Roman"/>
          <w:b w:val="0"/>
          <w:sz w:val="20"/>
          <w:szCs w:val="20"/>
        </w:rPr>
        <w:fldChar w:fldCharType="separate"/>
      </w:r>
      <w:r w:rsidRPr="00F57A07">
        <w:rPr>
          <w:rFonts w:ascii="Times New Roman" w:hAnsi="Times New Roman" w:cs="Times New Roman"/>
          <w:b w:val="0"/>
          <w:noProof/>
          <w:sz w:val="20"/>
          <w:szCs w:val="20"/>
        </w:rPr>
        <w:t>1</w:t>
      </w:r>
      <w:r w:rsidRPr="00F57A07">
        <w:rPr>
          <w:rFonts w:ascii="Times New Roman" w:hAnsi="Times New Roman" w:cs="Times New Roman"/>
          <w:b w:val="0"/>
          <w:sz w:val="20"/>
          <w:szCs w:val="20"/>
        </w:rPr>
        <w:fldChar w:fldCharType="end"/>
      </w:r>
      <w:r w:rsidRPr="00F57A07">
        <w:rPr>
          <w:rFonts w:ascii="Times New Roman" w:hAnsi="Times New Roman" w:cs="Times New Roman"/>
          <w:b w:val="0"/>
          <w:sz w:val="20"/>
          <w:szCs w:val="20"/>
        </w:rPr>
        <w:t>. Diagram of experimental desi</w:t>
      </w:r>
      <w:r>
        <w:rPr>
          <w:rFonts w:ascii="Times New Roman" w:hAnsi="Times New Roman" w:cs="Times New Roman"/>
          <w:b w:val="0"/>
          <w:sz w:val="20"/>
          <w:szCs w:val="20"/>
        </w:rPr>
        <w:t>g</w:t>
      </w:r>
      <w:r w:rsidRPr="00F57A07">
        <w:rPr>
          <w:rFonts w:ascii="Times New Roman" w:hAnsi="Times New Roman" w:cs="Times New Roman"/>
          <w:b w:val="0"/>
          <w:sz w:val="20"/>
          <w:szCs w:val="20"/>
        </w:rPr>
        <w:t>n.  Each 12 samples inluceds 6 from the 0-10 cm layer and 6 from the 10-20 cm layer.</w:t>
      </w:r>
    </w:p>
    <w:p w:rsidR="00F57A07" w:rsidRDefault="00F57A07" w:rsidP="00F57A07">
      <w:pPr>
        <w:rPr>
          <w:rFonts w:ascii="Times New Roman" w:hAnsi="Times New Roman" w:cs="Times New Roman"/>
        </w:rPr>
      </w:pPr>
      <w:r>
        <w:rPr>
          <w:rFonts w:ascii="Times New Roman" w:hAnsi="Times New Roman" w:cs="Times New Roman"/>
        </w:rPr>
        <w:lastRenderedPageBreak/>
        <w:t>Soil samples for analysis were collected at a total of 18 sampling locations per treatment from two depths I nthe soil profile (0-10 cm and 10-20 cm).  These samples were then composited by depth in soil profile and transect from which they were sampled to produce one sample per transect per depth (we also produced three replicates of each sample to look at variability using this method).</w:t>
      </w:r>
    </w:p>
    <w:p w:rsidR="00A27AC6" w:rsidRPr="00F57A07" w:rsidRDefault="00A27AC6">
      <w:pPr>
        <w:rPr>
          <w:rFonts w:ascii="Times New Roman" w:hAnsi="Times New Roman" w:cs="Times New Roman"/>
          <w:b/>
        </w:rPr>
      </w:pPr>
      <w:r w:rsidRPr="00F57A07">
        <w:rPr>
          <w:rFonts w:ascii="Times New Roman" w:hAnsi="Times New Roman" w:cs="Times New Roman"/>
          <w:b/>
        </w:rPr>
        <w:t>Field Methods</w:t>
      </w:r>
    </w:p>
    <w:p w:rsidR="00A27AC6" w:rsidRDefault="00A27AC6" w:rsidP="00A27AC6">
      <w:pPr>
        <w:pStyle w:val="ListParagraph"/>
        <w:numPr>
          <w:ilvl w:val="0"/>
          <w:numId w:val="1"/>
        </w:numPr>
        <w:rPr>
          <w:rFonts w:ascii="Times New Roman" w:hAnsi="Times New Roman" w:cs="Times New Roman"/>
        </w:rPr>
      </w:pPr>
      <w:r>
        <w:rPr>
          <w:rFonts w:ascii="Times New Roman" w:hAnsi="Times New Roman" w:cs="Times New Roman"/>
        </w:rPr>
        <w:t xml:space="preserve"> Lay out three thirty meter transects 10 m apart from each other.</w:t>
      </w:r>
    </w:p>
    <w:p w:rsidR="00A27AC6" w:rsidRDefault="00A27AC6" w:rsidP="00A27AC6">
      <w:pPr>
        <w:pStyle w:val="ListParagraph"/>
        <w:numPr>
          <w:ilvl w:val="0"/>
          <w:numId w:val="1"/>
        </w:numPr>
        <w:rPr>
          <w:rFonts w:ascii="Times New Roman" w:hAnsi="Times New Roman" w:cs="Times New Roman"/>
        </w:rPr>
      </w:pPr>
      <w:r>
        <w:rPr>
          <w:rFonts w:ascii="Times New Roman" w:hAnsi="Times New Roman" w:cs="Times New Roman"/>
        </w:rPr>
        <w:t>Flag every 5 m from the start of the transect (starting with 5m instea of 0 so you end up with 6 and not 7 sampling locations).  Pin flags should be left to mark each 5m.</w:t>
      </w:r>
    </w:p>
    <w:p w:rsidR="00A27AC6" w:rsidRDefault="00A27AC6" w:rsidP="00A27AC6">
      <w:pPr>
        <w:pStyle w:val="ListParagraph"/>
        <w:numPr>
          <w:ilvl w:val="0"/>
          <w:numId w:val="1"/>
        </w:numPr>
        <w:rPr>
          <w:rFonts w:ascii="Times New Roman" w:hAnsi="Times New Roman" w:cs="Times New Roman"/>
        </w:rPr>
      </w:pPr>
      <w:r>
        <w:rPr>
          <w:rFonts w:ascii="Times New Roman" w:hAnsi="Times New Roman" w:cs="Times New Roman"/>
        </w:rPr>
        <w:t>At each flag, install a 23 cm core into the soil to the right of the pin flag.  Try to stay within one meter of the pin flag when coring.</w:t>
      </w:r>
    </w:p>
    <w:p w:rsidR="00A27AC6" w:rsidRDefault="00A27AC6" w:rsidP="00A27AC6">
      <w:pPr>
        <w:pStyle w:val="ListParagraph"/>
        <w:numPr>
          <w:ilvl w:val="0"/>
          <w:numId w:val="1"/>
        </w:numPr>
        <w:rPr>
          <w:rFonts w:ascii="Times New Roman" w:hAnsi="Times New Roman" w:cs="Times New Roman"/>
        </w:rPr>
      </w:pPr>
      <w:r>
        <w:rPr>
          <w:rFonts w:ascii="Times New Roman" w:hAnsi="Times New Roman" w:cs="Times New Roman"/>
        </w:rPr>
        <w:t>Cap PVC cores with gas permeable plastic and secure with a rubber band, leaving room for air flow.</w:t>
      </w:r>
    </w:p>
    <w:p w:rsidR="00A27AC6" w:rsidRDefault="00A27AC6" w:rsidP="00A27AC6">
      <w:pPr>
        <w:pStyle w:val="ListParagraph"/>
        <w:numPr>
          <w:ilvl w:val="0"/>
          <w:numId w:val="1"/>
        </w:numPr>
        <w:rPr>
          <w:rFonts w:ascii="Times New Roman" w:hAnsi="Times New Roman" w:cs="Times New Roman"/>
        </w:rPr>
      </w:pPr>
      <w:r>
        <w:rPr>
          <w:rFonts w:ascii="Times New Roman" w:hAnsi="Times New Roman" w:cs="Times New Roman"/>
        </w:rPr>
        <w:t>Sample soil to the left of the pin flag with the soil corer for a 20 cm soil sample.  Samples must represent the full 20 cm increment when pulled out of the ground.  If there is less soil, resample near the original location.</w:t>
      </w:r>
    </w:p>
    <w:p w:rsidR="00A27AC6" w:rsidRDefault="00A27AC6" w:rsidP="00A27AC6">
      <w:pPr>
        <w:pStyle w:val="ListParagraph"/>
        <w:numPr>
          <w:ilvl w:val="0"/>
          <w:numId w:val="1"/>
        </w:numPr>
        <w:rPr>
          <w:rFonts w:ascii="Times New Roman" w:hAnsi="Times New Roman" w:cs="Times New Roman"/>
        </w:rPr>
      </w:pPr>
      <w:r>
        <w:rPr>
          <w:rFonts w:ascii="Times New Roman" w:hAnsi="Times New Roman" w:cs="Times New Roman"/>
        </w:rPr>
        <w:t>Move the original pin flag next to the mineralization core.  Cover the plastic bag on top of each core with litter to prevent excessive heating of soil in the core.</w:t>
      </w:r>
    </w:p>
    <w:p w:rsidR="00A27AC6" w:rsidRDefault="00A27AC6" w:rsidP="00A27AC6">
      <w:pPr>
        <w:pStyle w:val="ListParagraph"/>
        <w:numPr>
          <w:ilvl w:val="0"/>
          <w:numId w:val="1"/>
        </w:numPr>
        <w:rPr>
          <w:rFonts w:ascii="Times New Roman" w:hAnsi="Times New Roman" w:cs="Times New Roman"/>
        </w:rPr>
      </w:pPr>
      <w:r>
        <w:rPr>
          <w:rFonts w:ascii="Times New Roman" w:hAnsi="Times New Roman" w:cs="Times New Roman"/>
        </w:rPr>
        <w:t>Repeat steps at each sampling location.</w:t>
      </w:r>
    </w:p>
    <w:p w:rsidR="00A27AC6" w:rsidRDefault="00A27AC6" w:rsidP="00A27AC6">
      <w:pPr>
        <w:pStyle w:val="ListParagraph"/>
        <w:numPr>
          <w:ilvl w:val="0"/>
          <w:numId w:val="1"/>
        </w:numPr>
        <w:rPr>
          <w:rFonts w:ascii="Times New Roman" w:hAnsi="Times New Roman" w:cs="Times New Roman"/>
        </w:rPr>
      </w:pPr>
      <w:r>
        <w:rPr>
          <w:rFonts w:ascii="Times New Roman" w:hAnsi="Times New Roman" w:cs="Times New Roman"/>
        </w:rPr>
        <w:t>When finished, there should be 18 samples from the 0-10cm soil and 18 from the 10-20cm for each site (for Limed plus the Control you should have 72 total samples).</w:t>
      </w:r>
    </w:p>
    <w:p w:rsidR="00A27AC6" w:rsidRPr="00FC47F2" w:rsidRDefault="00A27AC6" w:rsidP="00F57A07">
      <w:pPr>
        <w:rPr>
          <w:rFonts w:ascii="Times New Roman" w:hAnsi="Times New Roman" w:cs="Times New Roman"/>
          <w:b/>
        </w:rPr>
      </w:pPr>
      <w:r w:rsidRPr="00FC47F2">
        <w:rPr>
          <w:rFonts w:ascii="Times New Roman" w:hAnsi="Times New Roman" w:cs="Times New Roman"/>
          <w:b/>
        </w:rPr>
        <w:t>Laboratory Methods</w:t>
      </w:r>
    </w:p>
    <w:p w:rsidR="00A27AC6" w:rsidRDefault="00A27AC6" w:rsidP="00F57A07">
      <w:pPr>
        <w:rPr>
          <w:rFonts w:ascii="Times New Roman" w:hAnsi="Times New Roman" w:cs="Times New Roman"/>
          <w:i/>
        </w:rPr>
      </w:pPr>
      <w:r>
        <w:rPr>
          <w:rFonts w:ascii="Times New Roman" w:hAnsi="Times New Roman" w:cs="Times New Roman"/>
        </w:rPr>
        <w:t xml:space="preserve">These methods follow those for mineralization in </w:t>
      </w:r>
      <w:r w:rsidRPr="00A27AC6">
        <w:rPr>
          <w:rFonts w:ascii="Times New Roman" w:hAnsi="Times New Roman" w:cs="Times New Roman"/>
          <w:i/>
        </w:rPr>
        <w:t>LTER Standard soil methods for long-term ecological research.</w:t>
      </w:r>
    </w:p>
    <w:p w:rsidR="00A27AC6" w:rsidRDefault="00A27AC6" w:rsidP="00A27AC6">
      <w:pPr>
        <w:pStyle w:val="ListParagraph"/>
        <w:numPr>
          <w:ilvl w:val="0"/>
          <w:numId w:val="2"/>
        </w:numPr>
        <w:rPr>
          <w:rFonts w:ascii="Times New Roman" w:hAnsi="Times New Roman" w:cs="Times New Roman"/>
        </w:rPr>
      </w:pPr>
      <w:r w:rsidRPr="00A27AC6">
        <w:rPr>
          <w:rFonts w:ascii="Times New Roman" w:hAnsi="Times New Roman" w:cs="Times New Roman"/>
        </w:rPr>
        <w:t xml:space="preserve"> We</w:t>
      </w:r>
      <w:r>
        <w:rPr>
          <w:rFonts w:ascii="Times New Roman" w:hAnsi="Times New Roman" w:cs="Times New Roman"/>
        </w:rPr>
        <w:t>igh 100</w:t>
      </w:r>
      <w:r w:rsidR="0021624D">
        <w:rPr>
          <w:rFonts w:ascii="Times New Roman" w:hAnsi="Times New Roman" w:cs="Times New Roman"/>
        </w:rPr>
        <w:t xml:space="preserve"> </w:t>
      </w:r>
      <w:r>
        <w:rPr>
          <w:rFonts w:ascii="Times New Roman" w:hAnsi="Times New Roman" w:cs="Times New Roman"/>
        </w:rPr>
        <w:t>g of fresh soil into glass jar of known weight.  Samples will be kept in the oven at 105°</w:t>
      </w:r>
      <w:r w:rsidR="0021624D">
        <w:rPr>
          <w:rFonts w:ascii="Times New Roman" w:hAnsi="Times New Roman" w:cs="Times New Roman"/>
        </w:rPr>
        <w:t>C until they reach a constant weight.</w:t>
      </w:r>
    </w:p>
    <w:p w:rsidR="0021624D" w:rsidRDefault="0021624D" w:rsidP="00A27AC6">
      <w:pPr>
        <w:pStyle w:val="ListParagraph"/>
        <w:numPr>
          <w:ilvl w:val="0"/>
          <w:numId w:val="2"/>
        </w:numPr>
        <w:rPr>
          <w:rFonts w:ascii="Times New Roman" w:hAnsi="Times New Roman" w:cs="Times New Roman"/>
        </w:rPr>
      </w:pPr>
      <w:r>
        <w:rPr>
          <w:rFonts w:ascii="Times New Roman" w:hAnsi="Times New Roman" w:cs="Times New Roman"/>
        </w:rPr>
        <w:t>Pass fresh soil through a 2 mm sieve (wear gloves)</w:t>
      </w:r>
    </w:p>
    <w:p w:rsidR="0021624D" w:rsidRDefault="0021624D" w:rsidP="00A27AC6">
      <w:pPr>
        <w:pStyle w:val="ListParagraph"/>
        <w:numPr>
          <w:ilvl w:val="0"/>
          <w:numId w:val="2"/>
        </w:numPr>
        <w:rPr>
          <w:rFonts w:ascii="Times New Roman" w:hAnsi="Times New Roman" w:cs="Times New Roman"/>
        </w:rPr>
      </w:pPr>
      <w:r>
        <w:rPr>
          <w:rFonts w:ascii="Times New Roman" w:hAnsi="Times New Roman" w:cs="Times New Roman"/>
        </w:rPr>
        <w:t>Weigh duplicate 10 g subsample of soil into each of two extraction cups.</w:t>
      </w:r>
    </w:p>
    <w:p w:rsidR="0021624D" w:rsidRDefault="0021624D" w:rsidP="00A27AC6">
      <w:pPr>
        <w:pStyle w:val="ListParagraph"/>
        <w:numPr>
          <w:ilvl w:val="0"/>
          <w:numId w:val="2"/>
        </w:numPr>
        <w:rPr>
          <w:rFonts w:ascii="Times New Roman" w:hAnsi="Times New Roman" w:cs="Times New Roman"/>
        </w:rPr>
      </w:pPr>
      <w:r>
        <w:rPr>
          <w:rFonts w:ascii="Times New Roman" w:hAnsi="Times New Roman" w:cs="Times New Roman"/>
        </w:rPr>
        <w:t>Weigh soil samples for gravimetric moisture analysis</w:t>
      </w:r>
    </w:p>
    <w:p w:rsidR="0021624D" w:rsidRDefault="0021624D" w:rsidP="00A27AC6">
      <w:pPr>
        <w:pStyle w:val="ListParagraph"/>
        <w:numPr>
          <w:ilvl w:val="0"/>
          <w:numId w:val="2"/>
        </w:numPr>
        <w:rPr>
          <w:rFonts w:ascii="Times New Roman" w:hAnsi="Times New Roman" w:cs="Times New Roman"/>
        </w:rPr>
      </w:pPr>
      <w:r>
        <w:rPr>
          <w:rFonts w:ascii="Times New Roman" w:hAnsi="Times New Roman" w:cs="Times New Roman"/>
        </w:rPr>
        <w:t>Add 100 mL 1M KCL extractant to each cup, then cap and shake for 1 minute.</w:t>
      </w:r>
    </w:p>
    <w:p w:rsidR="0021624D" w:rsidRDefault="0021624D" w:rsidP="00A27AC6">
      <w:pPr>
        <w:pStyle w:val="ListParagraph"/>
        <w:numPr>
          <w:ilvl w:val="0"/>
          <w:numId w:val="2"/>
        </w:numPr>
        <w:rPr>
          <w:rFonts w:ascii="Times New Roman" w:hAnsi="Times New Roman" w:cs="Times New Roman"/>
        </w:rPr>
      </w:pPr>
      <w:r>
        <w:rPr>
          <w:rFonts w:ascii="Times New Roman" w:hAnsi="Times New Roman" w:cs="Times New Roman"/>
        </w:rPr>
        <w:t>Make one blank per 9 samples with KCL.</w:t>
      </w:r>
    </w:p>
    <w:p w:rsidR="0021624D" w:rsidRDefault="0021624D" w:rsidP="00A27AC6">
      <w:pPr>
        <w:pStyle w:val="ListParagraph"/>
        <w:numPr>
          <w:ilvl w:val="0"/>
          <w:numId w:val="2"/>
        </w:numPr>
        <w:rPr>
          <w:rFonts w:ascii="Times New Roman" w:hAnsi="Times New Roman" w:cs="Times New Roman"/>
        </w:rPr>
      </w:pPr>
      <w:r>
        <w:rPr>
          <w:rFonts w:ascii="Times New Roman" w:hAnsi="Times New Roman" w:cs="Times New Roman"/>
        </w:rPr>
        <w:t>Allow to equilibrate overnight (12-24 hrs)</w:t>
      </w:r>
    </w:p>
    <w:p w:rsidR="0021624D" w:rsidRDefault="0021624D" w:rsidP="00A27AC6">
      <w:pPr>
        <w:pStyle w:val="ListParagraph"/>
        <w:numPr>
          <w:ilvl w:val="0"/>
          <w:numId w:val="2"/>
        </w:numPr>
        <w:rPr>
          <w:rFonts w:ascii="Times New Roman" w:hAnsi="Times New Roman" w:cs="Times New Roman"/>
        </w:rPr>
      </w:pPr>
      <w:r>
        <w:rPr>
          <w:rFonts w:ascii="Times New Roman" w:hAnsi="Times New Roman" w:cs="Times New Roman"/>
        </w:rPr>
        <w:t>Reshake extraction cups and allow to settle for at least 45 minutes.</w:t>
      </w:r>
    </w:p>
    <w:p w:rsidR="0021624D" w:rsidRDefault="0021624D" w:rsidP="00A27AC6">
      <w:pPr>
        <w:pStyle w:val="ListParagraph"/>
        <w:numPr>
          <w:ilvl w:val="0"/>
          <w:numId w:val="2"/>
        </w:numPr>
        <w:rPr>
          <w:rFonts w:ascii="Times New Roman" w:hAnsi="Times New Roman" w:cs="Times New Roman"/>
        </w:rPr>
      </w:pPr>
      <w:r>
        <w:rPr>
          <w:rFonts w:ascii="Times New Roman" w:hAnsi="Times New Roman" w:cs="Times New Roman"/>
        </w:rPr>
        <w:t>Remove 10 mL of solution from extraction cup into syringe.</w:t>
      </w:r>
    </w:p>
    <w:p w:rsidR="0021624D" w:rsidRDefault="0021624D" w:rsidP="00A27AC6">
      <w:pPr>
        <w:pStyle w:val="ListParagraph"/>
        <w:numPr>
          <w:ilvl w:val="0"/>
          <w:numId w:val="2"/>
        </w:numPr>
        <w:rPr>
          <w:rFonts w:ascii="Times New Roman" w:hAnsi="Times New Roman" w:cs="Times New Roman"/>
        </w:rPr>
      </w:pPr>
      <w:r>
        <w:rPr>
          <w:rFonts w:ascii="Times New Roman" w:hAnsi="Times New Roman" w:cs="Times New Roman"/>
        </w:rPr>
        <w:t>Place preloaded filter-holder on syringe and filter solution.  Solution will pass into a clan scintillation vial.  Solution may be stored in vial in a refrigerator until analysis.</w:t>
      </w:r>
    </w:p>
    <w:p w:rsidR="00F57A07" w:rsidRPr="00F57A07" w:rsidRDefault="0021624D" w:rsidP="00F57A07">
      <w:pPr>
        <w:pStyle w:val="ListParagraph"/>
        <w:numPr>
          <w:ilvl w:val="0"/>
          <w:numId w:val="2"/>
        </w:numPr>
        <w:rPr>
          <w:rFonts w:ascii="Times New Roman" w:hAnsi="Times New Roman" w:cs="Times New Roman"/>
        </w:rPr>
      </w:pPr>
      <w:r>
        <w:rPr>
          <w:rFonts w:ascii="Times New Roman" w:hAnsi="Times New Roman" w:cs="Times New Roman"/>
        </w:rPr>
        <w:t>Weigh samples kept in the oven for gravimetric moisture to constant mass and record final weight.</w:t>
      </w:r>
    </w:p>
    <w:sectPr w:rsidR="00F57A07" w:rsidRPr="00F57A07" w:rsidSect="006D59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80974"/>
    <w:multiLevelType w:val="hybridMultilevel"/>
    <w:tmpl w:val="EE2CA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A9732D"/>
    <w:multiLevelType w:val="hybridMultilevel"/>
    <w:tmpl w:val="56962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B730D"/>
    <w:rsid w:val="000C2DE3"/>
    <w:rsid w:val="0021624D"/>
    <w:rsid w:val="00591F81"/>
    <w:rsid w:val="006D5939"/>
    <w:rsid w:val="00A27AC6"/>
    <w:rsid w:val="00AB5B6F"/>
    <w:rsid w:val="00AB730D"/>
    <w:rsid w:val="00D974DD"/>
    <w:rsid w:val="00F3274E"/>
    <w:rsid w:val="00F57A07"/>
    <w:rsid w:val="00FC47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9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AC6"/>
    <w:pPr>
      <w:ind w:left="720"/>
      <w:contextualSpacing/>
    </w:pPr>
  </w:style>
  <w:style w:type="paragraph" w:styleId="BalloonText">
    <w:name w:val="Balloon Text"/>
    <w:basedOn w:val="Normal"/>
    <w:link w:val="BalloonTextChar"/>
    <w:uiPriority w:val="99"/>
    <w:semiHidden/>
    <w:unhideWhenUsed/>
    <w:rsid w:val="00F57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A07"/>
    <w:rPr>
      <w:rFonts w:ascii="Tahoma" w:hAnsi="Tahoma" w:cs="Tahoma"/>
      <w:sz w:val="16"/>
      <w:szCs w:val="16"/>
    </w:rPr>
  </w:style>
  <w:style w:type="paragraph" w:styleId="Caption">
    <w:name w:val="caption"/>
    <w:basedOn w:val="Normal"/>
    <w:next w:val="Normal"/>
    <w:uiPriority w:val="35"/>
    <w:semiHidden/>
    <w:unhideWhenUsed/>
    <w:qFormat/>
    <w:rsid w:val="00F57A07"/>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SUNY ESF</Company>
  <LinksUpToDate>false</LinksUpToDate>
  <CharactersWithSpaces>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Engelman</dc:creator>
  <cp:keywords/>
  <dc:description/>
  <cp:lastModifiedBy>Heather Engelman</cp:lastModifiedBy>
  <cp:revision>2</cp:revision>
  <dcterms:created xsi:type="dcterms:W3CDTF">2010-11-09T16:21:00Z</dcterms:created>
  <dcterms:modified xsi:type="dcterms:W3CDTF">2010-11-09T18:29:00Z</dcterms:modified>
</cp:coreProperties>
</file>